
<file path=[Content_Types].xml><?xml version="1.0" encoding="utf-8"?>
<Types xmlns="http://schemas.openxmlformats.org/package/2006/content-types">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76" w:lineRule="auto"/>
        <w:jc w:val="center"/>
        <w:rPr>
          <w:rFonts w:ascii="Tahoma" w:cs="Tahoma" w:eastAsia="Tahoma" w:hAnsi="Tahoma"/>
          <w:b w:val="1"/>
          <w:sz w:val="28"/>
          <w:szCs w:val="28"/>
        </w:rPr>
      </w:pPr>
      <w:r w:rsidDel="00000000" w:rsidR="00000000" w:rsidRPr="00000000">
        <w:rPr>
          <w:rFonts w:ascii="Tahoma" w:cs="Tahoma" w:eastAsia="Tahoma" w:hAnsi="Tahoma"/>
          <w:b w:val="1"/>
          <w:color w:val="000000"/>
          <w:sz w:val="28"/>
          <w:szCs w:val="28"/>
          <w:rtl w:val="0"/>
        </w:rPr>
        <w:t xml:space="preserve">Partnership Agreement</w:t>
      </w:r>
      <w:r w:rsidDel="00000000" w:rsidR="00000000" w:rsidRPr="00000000">
        <w:rPr>
          <w:rtl w:val="0"/>
        </w:rPr>
      </w:r>
    </w:p>
    <w:p w:rsidR="00000000" w:rsidDel="00000000" w:rsidP="00000000" w:rsidRDefault="00000000" w:rsidRPr="00000000" w14:paraId="00000002">
      <w:pPr>
        <w:spacing w:after="0" w:line="276"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3">
      <w:pPr>
        <w:spacing w:after="0" w:line="276" w:lineRule="auto"/>
        <w:jc w:val="both"/>
        <w:rPr>
          <w:rFonts w:ascii="Tahoma" w:cs="Tahoma" w:eastAsia="Tahoma" w:hAnsi="Tahoma"/>
          <w:sz w:val="21"/>
          <w:szCs w:val="21"/>
        </w:rPr>
      </w:pPr>
      <w:r w:rsidDel="00000000" w:rsidR="00000000" w:rsidRPr="00000000">
        <w:rPr>
          <w:rFonts w:ascii="Tahoma" w:cs="Tahoma" w:eastAsia="Tahoma" w:hAnsi="Tahoma"/>
          <w:b w:val="1"/>
          <w:color w:val="000000"/>
          <w:sz w:val="21"/>
          <w:szCs w:val="21"/>
          <w:rtl w:val="0"/>
        </w:rPr>
        <w:t xml:space="preserve">Hidak Ifjúsági Alapítvány,</w:t>
      </w:r>
      <w:r w:rsidDel="00000000" w:rsidR="00000000" w:rsidRPr="00000000">
        <w:rPr>
          <w:rFonts w:ascii="Tahoma" w:cs="Tahoma" w:eastAsia="Tahoma" w:hAnsi="Tahoma"/>
          <w:color w:val="000000"/>
          <w:sz w:val="21"/>
          <w:szCs w:val="21"/>
          <w:rtl w:val="0"/>
        </w:rPr>
        <w:t xml:space="preserve"> address: 33. Fsz/1. Ajtosi Durer sor, 1146 Budapest, Hungary; registration number: 01-01-0012740; represented by: Csenge Kolozsvári, President of Board of Trustees; hereinafter referred to as </w:t>
      </w:r>
      <w:r w:rsidDel="00000000" w:rsidR="00000000" w:rsidRPr="00000000">
        <w:rPr>
          <w:rFonts w:ascii="Tahoma" w:cs="Tahoma" w:eastAsia="Tahoma" w:hAnsi="Tahoma"/>
          <w:i w:val="1"/>
          <w:color w:val="000000"/>
          <w:sz w:val="21"/>
          <w:szCs w:val="21"/>
          <w:rtl w:val="0"/>
        </w:rPr>
        <w:t xml:space="preserve">Coordinator</w:t>
      </w:r>
      <w:r w:rsidDel="00000000" w:rsidR="00000000" w:rsidRPr="00000000">
        <w:rPr>
          <w:rFonts w:ascii="Tahoma" w:cs="Tahoma" w:eastAsia="Tahoma" w:hAnsi="Tahoma"/>
          <w:color w:val="000000"/>
          <w:sz w:val="21"/>
          <w:szCs w:val="21"/>
          <w:rtl w:val="0"/>
        </w:rPr>
        <w:t xml:space="preserve">,</w:t>
      </w:r>
      <w:r w:rsidDel="00000000" w:rsidR="00000000" w:rsidRPr="00000000">
        <w:rPr>
          <w:rtl w:val="0"/>
        </w:rPr>
      </w:r>
    </w:p>
    <w:p w:rsidR="00000000" w:rsidDel="00000000" w:rsidP="00000000" w:rsidRDefault="00000000" w:rsidRPr="00000000" w14:paraId="00000004">
      <w:pPr>
        <w:spacing w:after="0" w:line="276" w:lineRule="auto"/>
        <w:jc w:val="both"/>
        <w:rPr>
          <w:rFonts w:ascii="Tahoma" w:cs="Tahoma" w:eastAsia="Tahoma" w:hAnsi="Tahoma"/>
          <w:b w:val="1"/>
          <w:color w:val="000000"/>
          <w:sz w:val="21"/>
          <w:szCs w:val="21"/>
        </w:rPr>
      </w:pPr>
      <w:r w:rsidDel="00000000" w:rsidR="00000000" w:rsidRPr="00000000">
        <w:rPr>
          <w:rtl w:val="0"/>
        </w:rPr>
      </w:r>
    </w:p>
    <w:p w:rsidR="00000000" w:rsidDel="00000000" w:rsidP="00000000" w:rsidRDefault="00000000" w:rsidRPr="00000000" w14:paraId="00000005">
      <w:pPr>
        <w:spacing w:after="0" w:line="276" w:lineRule="auto"/>
        <w:jc w:val="both"/>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and</w:t>
      </w:r>
    </w:p>
    <w:p w:rsidR="00000000" w:rsidDel="00000000" w:rsidP="00000000" w:rsidRDefault="00000000" w:rsidRPr="00000000" w14:paraId="00000006">
      <w:pPr>
        <w:spacing w:after="0" w:line="276" w:lineRule="auto"/>
        <w:jc w:val="both"/>
        <w:rPr>
          <w:rFonts w:ascii="Tahoma" w:cs="Tahoma" w:eastAsia="Tahoma" w:hAnsi="Tahoma"/>
          <w:b w:val="1"/>
          <w:color w:val="000000"/>
          <w:sz w:val="21"/>
          <w:szCs w:val="21"/>
        </w:rPr>
      </w:pPr>
      <w:r w:rsidDel="00000000" w:rsidR="00000000" w:rsidRPr="00000000">
        <w:rPr>
          <w:rtl w:val="0"/>
        </w:rPr>
      </w:r>
    </w:p>
    <w:p w:rsidR="00000000" w:rsidDel="00000000" w:rsidP="00000000" w:rsidRDefault="00000000" w:rsidRPr="00000000" w14:paraId="00000007">
      <w:pPr>
        <w:spacing w:after="0" w:line="276" w:lineRule="auto"/>
        <w:jc w:val="both"/>
        <w:rPr>
          <w:rFonts w:ascii="Tahoma" w:cs="Tahoma" w:eastAsia="Tahoma" w:hAnsi="Tahoma"/>
          <w:b w:val="1"/>
          <w:color w:val="000000"/>
          <w:sz w:val="21"/>
          <w:szCs w:val="21"/>
        </w:rPr>
      </w:pPr>
      <w:r w:rsidDel="00000000" w:rsidR="00000000" w:rsidRPr="00000000">
        <w:rPr>
          <w:rFonts w:ascii="Tahoma" w:cs="Tahoma" w:eastAsia="Tahoma" w:hAnsi="Tahoma"/>
          <w:b w:val="1"/>
          <w:color w:val="000000"/>
          <w:sz w:val="21"/>
          <w:szCs w:val="21"/>
          <w:rtl w:val="0"/>
        </w:rPr>
        <w:t xml:space="preserve">Organisation name, </w:t>
      </w:r>
      <w:r w:rsidDel="00000000" w:rsidR="00000000" w:rsidRPr="00000000">
        <w:rPr>
          <w:rFonts w:ascii="Tahoma" w:cs="Tahoma" w:eastAsia="Tahoma" w:hAnsi="Tahoma"/>
          <w:sz w:val="21"/>
          <w:szCs w:val="21"/>
          <w:rtl w:val="0"/>
        </w:rPr>
        <w:t xml:space="preserve">Kotlářská 260/15, Veveří, 602 00 Brno, registration number: 03376010; represented by: Katerina Kalabova, managing director and Anna Benisova, project coordinator,</w:t>
      </w:r>
      <w:r w:rsidDel="00000000" w:rsidR="00000000" w:rsidRPr="00000000">
        <w:rPr>
          <w:rFonts w:ascii="Tahoma" w:cs="Tahoma" w:eastAsia="Tahoma" w:hAnsi="Tahoma"/>
          <w:color w:val="000000"/>
          <w:sz w:val="21"/>
          <w:szCs w:val="21"/>
          <w:rtl w:val="0"/>
        </w:rPr>
        <w:t xml:space="preserve"> hereinafter referred to as </w:t>
      </w:r>
      <w:r w:rsidDel="00000000" w:rsidR="00000000" w:rsidRPr="00000000">
        <w:rPr>
          <w:rFonts w:ascii="Tahoma" w:cs="Tahoma" w:eastAsia="Tahoma" w:hAnsi="Tahoma"/>
          <w:i w:val="1"/>
          <w:color w:val="000000"/>
          <w:sz w:val="21"/>
          <w:szCs w:val="21"/>
          <w:rtl w:val="0"/>
        </w:rPr>
        <w:t xml:space="preserve">Partner</w:t>
      </w:r>
      <w:r w:rsidDel="00000000" w:rsidR="00000000" w:rsidRPr="00000000">
        <w:rPr>
          <w:rFonts w:ascii="Tahoma" w:cs="Tahoma" w:eastAsia="Tahoma" w:hAnsi="Tahoma"/>
          <w:color w:val="000000"/>
          <w:sz w:val="21"/>
          <w:szCs w:val="21"/>
          <w:rtl w:val="0"/>
        </w:rPr>
        <w:t xml:space="preserve">,</w:t>
      </w:r>
      <w:r w:rsidDel="00000000" w:rsidR="00000000" w:rsidRPr="00000000">
        <w:rPr>
          <w:rtl w:val="0"/>
        </w:rPr>
      </w:r>
    </w:p>
    <w:p w:rsidR="00000000" w:rsidDel="00000000" w:rsidP="00000000" w:rsidRDefault="00000000" w:rsidRPr="00000000" w14:paraId="00000008">
      <w:pPr>
        <w:spacing w:after="0" w:line="276"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9">
      <w:pPr>
        <w:spacing w:after="0" w:line="276" w:lineRule="auto"/>
        <w:jc w:val="both"/>
        <w:rPr>
          <w:rFonts w:ascii="Tahoma" w:cs="Tahoma" w:eastAsia="Tahoma" w:hAnsi="Tahoma"/>
          <w:sz w:val="21"/>
          <w:szCs w:val="21"/>
        </w:rPr>
      </w:pPr>
      <w:r w:rsidDel="00000000" w:rsidR="00000000" w:rsidRPr="00000000">
        <w:rPr>
          <w:rFonts w:ascii="Tahoma" w:cs="Tahoma" w:eastAsia="Tahoma" w:hAnsi="Tahoma"/>
          <w:color w:val="000000"/>
          <w:sz w:val="21"/>
          <w:szCs w:val="21"/>
          <w:rtl w:val="0"/>
        </w:rPr>
        <w:t xml:space="preserve">have agreed on the following:</w:t>
      </w:r>
      <w:r w:rsidDel="00000000" w:rsidR="00000000" w:rsidRPr="00000000">
        <w:rPr>
          <w:rtl w:val="0"/>
        </w:rPr>
      </w:r>
    </w:p>
    <w:p w:rsidR="00000000" w:rsidDel="00000000" w:rsidP="00000000" w:rsidRDefault="00000000" w:rsidRPr="00000000" w14:paraId="0000000A">
      <w:pPr>
        <w:spacing w:after="0" w:line="276"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B">
      <w:pPr>
        <w:spacing w:after="0" w:line="276" w:lineRule="auto"/>
        <w:jc w:val="both"/>
        <w:rPr>
          <w:rFonts w:ascii="Tahoma" w:cs="Tahoma" w:eastAsia="Tahoma" w:hAnsi="Tahoma"/>
          <w:sz w:val="21"/>
          <w:szCs w:val="21"/>
        </w:rPr>
      </w:pPr>
      <w:r w:rsidDel="00000000" w:rsidR="00000000" w:rsidRPr="00000000">
        <w:rPr>
          <w:rFonts w:ascii="Tahoma" w:cs="Tahoma" w:eastAsia="Tahoma" w:hAnsi="Tahoma"/>
          <w:color w:val="000000"/>
          <w:sz w:val="21"/>
          <w:szCs w:val="21"/>
          <w:rtl w:val="0"/>
        </w:rPr>
        <w:t xml:space="preserve">Coordinator prepared and submitted the </w:t>
      </w:r>
      <w:r w:rsidDel="00000000" w:rsidR="00000000" w:rsidRPr="00000000">
        <w:rPr>
          <w:rFonts w:ascii="Tahoma" w:cs="Tahoma" w:eastAsia="Tahoma" w:hAnsi="Tahoma"/>
          <w:b w:val="1"/>
          <w:color w:val="000000"/>
          <w:sz w:val="21"/>
          <w:szCs w:val="21"/>
          <w:rtl w:val="0"/>
        </w:rPr>
        <w:t xml:space="preserve">Our EU 2024 – V4 in Action</w:t>
      </w:r>
      <w:r w:rsidDel="00000000" w:rsidR="00000000" w:rsidRPr="00000000">
        <w:rPr>
          <w:rFonts w:ascii="Tahoma" w:cs="Tahoma" w:eastAsia="Tahoma" w:hAnsi="Tahoma"/>
          <w:color w:val="000000"/>
          <w:sz w:val="21"/>
          <w:szCs w:val="21"/>
          <w:rtl w:val="0"/>
        </w:rPr>
        <w:t xml:space="preserve"> project (ID: #22320117) and it was approved by the International Visegrad Fund for funding.</w:t>
      </w:r>
      <w:r w:rsidDel="00000000" w:rsidR="00000000" w:rsidRPr="00000000">
        <w:rPr>
          <w:rtl w:val="0"/>
        </w:rPr>
      </w:r>
    </w:p>
    <w:p w:rsidR="00000000" w:rsidDel="00000000" w:rsidP="00000000" w:rsidRDefault="00000000" w:rsidRPr="00000000" w14:paraId="0000000C">
      <w:pPr>
        <w:spacing w:after="0" w:line="276"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0D">
      <w:pPr>
        <w:spacing w:after="0" w:line="276" w:lineRule="auto"/>
        <w:jc w:val="both"/>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Parties agreed on cooperate and implement the project together between 1.10.2023 and 31.01.2025. In general, Coordinator is responsible for the implementation, takes responsibility for financial management and administrative tasks of the project as coordinator and Partner contributes to the implementation of the project.</w:t>
      </w:r>
    </w:p>
    <w:p w:rsidR="00000000" w:rsidDel="00000000" w:rsidP="00000000" w:rsidRDefault="00000000" w:rsidRPr="00000000" w14:paraId="0000000E">
      <w:pPr>
        <w:spacing w:after="0" w:line="276" w:lineRule="auto"/>
        <w:jc w:val="both"/>
        <w:rPr>
          <w:rFonts w:ascii="Tahoma" w:cs="Tahoma" w:eastAsia="Tahoma" w:hAnsi="Tahoma"/>
          <w:color w:val="000000"/>
          <w:sz w:val="21"/>
          <w:szCs w:val="21"/>
        </w:rPr>
      </w:pPr>
      <w:r w:rsidDel="00000000" w:rsidR="00000000" w:rsidRPr="00000000">
        <w:rPr>
          <w:rtl w:val="0"/>
        </w:rPr>
      </w:r>
    </w:p>
    <w:p w:rsidR="00000000" w:rsidDel="00000000" w:rsidP="00000000" w:rsidRDefault="00000000" w:rsidRPr="00000000" w14:paraId="0000000F">
      <w:pPr>
        <w:spacing w:after="120" w:line="276" w:lineRule="auto"/>
        <w:jc w:val="both"/>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In detail, </w:t>
      </w:r>
      <w:r w:rsidDel="00000000" w:rsidR="00000000" w:rsidRPr="00000000">
        <w:rPr>
          <w:rFonts w:ascii="Tahoma" w:cs="Tahoma" w:eastAsia="Tahoma" w:hAnsi="Tahoma"/>
          <w:b w:val="1"/>
          <w:color w:val="000000"/>
          <w:sz w:val="21"/>
          <w:szCs w:val="21"/>
          <w:rtl w:val="0"/>
        </w:rPr>
        <w:t xml:space="preserve">responsibilities of the Coordinator are</w:t>
      </w:r>
      <w:r w:rsidDel="00000000" w:rsidR="00000000" w:rsidRPr="00000000">
        <w:rPr>
          <w:rFonts w:ascii="Tahoma" w:cs="Tahoma" w:eastAsia="Tahoma" w:hAnsi="Tahoma"/>
          <w:color w:val="000000"/>
          <w:sz w:val="21"/>
          <w:szCs w:val="21"/>
          <w:rtl w:val="0"/>
        </w:rPr>
        <w:t xml:space="preserve">:</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Overall project management, financial management, dissemination, evaluation and reporting;</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Keeps contact with the project manager of the International Visegrad Fund;</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Prepares a cloud-based folder dedicated to the project and shares every necessary information with the partners;</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Prepares and regularly updates the project subpage;</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Organises online meetings with the partners;</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Prepares templates and provides information for each deliverable, organises the workflow;</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Provides experts to work on the Our EU 2024 E-learning Course and the Our EU 2024 Mobility Roadshow, elaborates Hungarian translation of the e-learning course;</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Hosts a part of the Mobility Roadshow and delegates a facilitator and 4 participants</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Follows-up of the Mobility Roadshow and the social media challenges;</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Implements a social media campaign in its social media pages;</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Is available for the partners, project managers, experts, facilitators and young people in case of any questions, remarks or problems.</w:t>
      </w:r>
    </w:p>
    <w:p w:rsidR="00000000" w:rsidDel="00000000" w:rsidP="00000000" w:rsidRDefault="00000000" w:rsidRPr="00000000" w14:paraId="0000001B">
      <w:pPr>
        <w:spacing w:after="0" w:line="276" w:lineRule="auto"/>
        <w:jc w:val="both"/>
        <w:rPr>
          <w:rFonts w:ascii="Tahoma" w:cs="Tahoma" w:eastAsia="Tahoma" w:hAnsi="Tahoma"/>
          <w:color w:val="000000"/>
          <w:sz w:val="21"/>
          <w:szCs w:val="21"/>
        </w:rPr>
      </w:pPr>
      <w:r w:rsidDel="00000000" w:rsidR="00000000" w:rsidRPr="00000000">
        <w:rPr>
          <w:rtl w:val="0"/>
        </w:rPr>
      </w:r>
    </w:p>
    <w:p w:rsidR="00000000" w:rsidDel="00000000" w:rsidP="00000000" w:rsidRDefault="00000000" w:rsidRPr="00000000" w14:paraId="0000001C">
      <w:pPr>
        <w:spacing w:after="120" w:line="276" w:lineRule="auto"/>
        <w:jc w:val="both"/>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In detail, </w:t>
      </w:r>
      <w:r w:rsidDel="00000000" w:rsidR="00000000" w:rsidRPr="00000000">
        <w:rPr>
          <w:rFonts w:ascii="Tahoma" w:cs="Tahoma" w:eastAsia="Tahoma" w:hAnsi="Tahoma"/>
          <w:b w:val="1"/>
          <w:color w:val="000000"/>
          <w:sz w:val="21"/>
          <w:szCs w:val="21"/>
          <w:rtl w:val="0"/>
        </w:rPr>
        <w:t xml:space="preserve">responsibilities of the Partner are</w:t>
      </w:r>
      <w:r w:rsidDel="00000000" w:rsidR="00000000" w:rsidRPr="00000000">
        <w:rPr>
          <w:rFonts w:ascii="Tahoma" w:cs="Tahoma" w:eastAsia="Tahoma" w:hAnsi="Tahoma"/>
          <w:color w:val="000000"/>
          <w:sz w:val="21"/>
          <w:szCs w:val="21"/>
          <w:rtl w:val="0"/>
        </w:rPr>
        <w:t xml:space="preserve">:</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Contributes to the project management, financial management, dissemination, evaluation and reporting with any information or document requested by the Coordinator;</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Participates in the kick-off meeting, final meeting and the online meetings with the partners;</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Provides experts to work on the Our EU 2024 E-learning Course and the Our EU 2024 Mobility Roadshow, elaborates translation of the E-learning Course into their national language;</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Delegates 4 participants to the Mobility Roadshow, hosts a part of the Mobility Roadshow and delegates a facilitator;</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Follows-up of the Mobility Roadshow and the social media challenges;</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Implements a social media campaign in its social media pages;</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Cooperates with the Coordinator and the other project partners, supports the implementation of the project to the best of its knowledge;</w:t>
      </w:r>
    </w:p>
    <w:p w:rsidR="00000000" w:rsidDel="00000000" w:rsidP="00000000" w:rsidRDefault="00000000" w:rsidRPr="00000000" w14:paraId="00000024">
      <w:pPr>
        <w:spacing w:after="0" w:line="276"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25">
      <w:pPr>
        <w:spacing w:after="0" w:line="276"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In case of completion of the above listed responsibilities, </w:t>
      </w:r>
      <w:r w:rsidDel="00000000" w:rsidR="00000000" w:rsidRPr="00000000">
        <w:rPr>
          <w:rFonts w:ascii="Tahoma" w:cs="Tahoma" w:eastAsia="Tahoma" w:hAnsi="Tahoma"/>
          <w:color w:val="000000"/>
          <w:sz w:val="21"/>
          <w:szCs w:val="21"/>
          <w:rtl w:val="0"/>
        </w:rPr>
        <w:t xml:space="preserve">Partner </w:t>
      </w:r>
      <w:r w:rsidDel="00000000" w:rsidR="00000000" w:rsidRPr="00000000">
        <w:rPr>
          <w:rFonts w:ascii="Tahoma" w:cs="Tahoma" w:eastAsia="Tahoma" w:hAnsi="Tahoma"/>
          <w:sz w:val="21"/>
          <w:szCs w:val="21"/>
          <w:rtl w:val="0"/>
        </w:rPr>
        <w:t xml:space="preserve">entitled to a </w:t>
      </w:r>
      <w:r w:rsidDel="00000000" w:rsidR="00000000" w:rsidRPr="00000000">
        <w:rPr>
          <w:rFonts w:ascii="Tahoma" w:cs="Tahoma" w:eastAsia="Tahoma" w:hAnsi="Tahoma"/>
          <w:b w:val="1"/>
          <w:sz w:val="21"/>
          <w:szCs w:val="21"/>
          <w:rtl w:val="0"/>
        </w:rPr>
        <w:t xml:space="preserve">payment</w:t>
      </w:r>
      <w:r w:rsidDel="00000000" w:rsidR="00000000" w:rsidRPr="00000000">
        <w:rPr>
          <w:rFonts w:ascii="Tahoma" w:cs="Tahoma" w:eastAsia="Tahoma" w:hAnsi="Tahoma"/>
          <w:sz w:val="21"/>
          <w:szCs w:val="21"/>
          <w:rtl w:val="0"/>
        </w:rPr>
        <w:t xml:space="preserve"> of €2950 and the reimbursement of the travel costs based on the actual costs up to €1320. Based on compliance verification, </w:t>
      </w:r>
      <w:r w:rsidDel="00000000" w:rsidR="00000000" w:rsidRPr="00000000">
        <w:rPr>
          <w:rFonts w:ascii="Tahoma" w:cs="Tahoma" w:eastAsia="Tahoma" w:hAnsi="Tahoma"/>
          <w:color w:val="000000"/>
          <w:sz w:val="21"/>
          <w:szCs w:val="21"/>
          <w:rtl w:val="0"/>
        </w:rPr>
        <w:t xml:space="preserve">Partner </w:t>
      </w:r>
      <w:r w:rsidDel="00000000" w:rsidR="00000000" w:rsidRPr="00000000">
        <w:rPr>
          <w:rFonts w:ascii="Tahoma" w:cs="Tahoma" w:eastAsia="Tahoma" w:hAnsi="Tahoma"/>
          <w:sz w:val="21"/>
          <w:szCs w:val="21"/>
          <w:rtl w:val="0"/>
        </w:rPr>
        <w:t xml:space="preserve">provides invoices or payment requests about the following cost items:</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Project management and overhead costs: €1200</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Contribution to the Our EU 2024 e-learning course (expert fee): €1000</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Translation of the Our EU 2024 e-learning course (expert fee): €150</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Promotion of the Our EU 2024 e-learning course: €100</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Facilitation on the Our EU 2024 Mobility Roadshow (expert fee): €150</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Promotion of the Our EU 2024 Mobility Roadshow: €50</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Contribution to the V4 in Action online campaign (expert fee): €150</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Promotion of the V4 in Action online campaign: €150</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Personal travel costs of the kick-off meeting, final meeting, and mobility roadshow participants: based on original tickets and invoices, up to €1320</w:t>
      </w:r>
    </w:p>
    <w:p w:rsidR="00000000" w:rsidDel="00000000" w:rsidP="00000000" w:rsidRDefault="00000000" w:rsidRPr="00000000" w14:paraId="0000002F">
      <w:pPr>
        <w:spacing w:after="0" w:line="276"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0">
      <w:pPr>
        <w:spacing w:after="0" w:line="276"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Bank transfer will be made in two parts:</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€3070 within 10 business days after signing the partnership agreement – expert fees; promotional costs; training equipment; and travel costs for all events.</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ahoma" w:cs="Tahoma" w:eastAsia="Tahoma" w:hAnsi="Tahoma"/>
          <w:b w:val="0"/>
          <w:i w:val="0"/>
          <w:smallCaps w:val="0"/>
          <w:strike w:val="0"/>
          <w:color w:val="000000"/>
          <w:sz w:val="21"/>
          <w:szCs w:val="21"/>
          <w:u w:val="none"/>
          <w:shd w:fill="auto" w:val="clear"/>
          <w:vertAlign w:val="baseline"/>
        </w:rPr>
      </w:pPr>
      <w:r w:rsidDel="00000000" w:rsidR="00000000" w:rsidRPr="00000000">
        <w:rPr>
          <w:rFonts w:ascii="Tahoma" w:cs="Tahoma" w:eastAsia="Tahoma" w:hAnsi="Tahoma"/>
          <w:b w:val="0"/>
          <w:i w:val="0"/>
          <w:smallCaps w:val="0"/>
          <w:strike w:val="0"/>
          <w:color w:val="000000"/>
          <w:sz w:val="21"/>
          <w:szCs w:val="21"/>
          <w:u w:val="none"/>
          <w:shd w:fill="auto" w:val="clear"/>
          <w:vertAlign w:val="baseline"/>
          <w:rtl w:val="0"/>
        </w:rPr>
        <w:t xml:space="preserve">A maximum amount of €1200 within 10 business days after the final meeting – overhead cost, from which travel costs differences will be deducted based on the actual costs.</w:t>
      </w:r>
    </w:p>
    <w:p w:rsidR="00000000" w:rsidDel="00000000" w:rsidP="00000000" w:rsidRDefault="00000000" w:rsidRPr="00000000" w14:paraId="00000033">
      <w:pPr>
        <w:spacing w:after="0" w:line="276"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Transfers will be made exclusively via bank transfer based on this contract, compliance verification documents and invoices, in accordance with Hungarian law, to the following bank account:</w:t>
      </w:r>
    </w:p>
    <w:p w:rsidR="00000000" w:rsidDel="00000000" w:rsidP="00000000" w:rsidRDefault="00000000" w:rsidRPr="00000000" w14:paraId="00000034">
      <w:pPr>
        <w:spacing w:after="0" w:line="276" w:lineRule="auto"/>
        <w:ind w:firstLine="708"/>
        <w:jc w:val="both"/>
        <w:rPr>
          <w:rFonts w:ascii="Tahoma" w:cs="Tahoma" w:eastAsia="Tahoma" w:hAnsi="Tahoma"/>
          <w:b w:val="1"/>
          <w:sz w:val="21"/>
          <w:szCs w:val="21"/>
        </w:rPr>
      </w:pPr>
      <w:r w:rsidDel="00000000" w:rsidR="00000000" w:rsidRPr="00000000">
        <w:rPr>
          <w:rFonts w:ascii="Tahoma" w:cs="Tahoma" w:eastAsia="Tahoma" w:hAnsi="Tahoma"/>
          <w:b w:val="1"/>
          <w:sz w:val="21"/>
          <w:szCs w:val="21"/>
          <w:rtl w:val="0"/>
        </w:rPr>
        <w:t xml:space="preserve">Beneficiary:  Brno for you, z.s.</w:t>
      </w:r>
    </w:p>
    <w:p w:rsidR="00000000" w:rsidDel="00000000" w:rsidP="00000000" w:rsidRDefault="00000000" w:rsidRPr="00000000" w14:paraId="00000035">
      <w:pPr>
        <w:spacing w:after="0" w:line="276" w:lineRule="auto"/>
        <w:ind w:firstLine="708"/>
        <w:jc w:val="both"/>
        <w:rPr>
          <w:rFonts w:ascii="Tahoma" w:cs="Tahoma" w:eastAsia="Tahoma" w:hAnsi="Tahoma"/>
          <w:b w:val="1"/>
          <w:sz w:val="21"/>
          <w:szCs w:val="21"/>
        </w:rPr>
      </w:pPr>
      <w:r w:rsidDel="00000000" w:rsidR="00000000" w:rsidRPr="00000000">
        <w:rPr>
          <w:rFonts w:ascii="Tahoma" w:cs="Tahoma" w:eastAsia="Tahoma" w:hAnsi="Tahoma"/>
          <w:b w:val="1"/>
          <w:sz w:val="21"/>
          <w:szCs w:val="21"/>
          <w:rtl w:val="0"/>
        </w:rPr>
        <w:t xml:space="preserve">Bank name:  Fio banka, a.s.</w:t>
      </w:r>
    </w:p>
    <w:p w:rsidR="00000000" w:rsidDel="00000000" w:rsidP="00000000" w:rsidRDefault="00000000" w:rsidRPr="00000000" w14:paraId="00000036">
      <w:pPr>
        <w:spacing w:after="0" w:line="276" w:lineRule="auto"/>
        <w:ind w:firstLine="708"/>
        <w:jc w:val="both"/>
        <w:rPr>
          <w:rFonts w:ascii="Tahoma" w:cs="Tahoma" w:eastAsia="Tahoma" w:hAnsi="Tahoma"/>
          <w:b w:val="1"/>
          <w:sz w:val="21"/>
          <w:szCs w:val="21"/>
        </w:rPr>
      </w:pPr>
      <w:r w:rsidDel="00000000" w:rsidR="00000000" w:rsidRPr="00000000">
        <w:rPr>
          <w:rFonts w:ascii="Tahoma" w:cs="Tahoma" w:eastAsia="Tahoma" w:hAnsi="Tahoma"/>
          <w:b w:val="1"/>
          <w:sz w:val="21"/>
          <w:szCs w:val="21"/>
          <w:rtl w:val="0"/>
        </w:rPr>
        <w:t xml:space="preserve">Bank Address: V Celnici 1028/10, 117 21 Praha 1</w:t>
      </w:r>
    </w:p>
    <w:p w:rsidR="00000000" w:rsidDel="00000000" w:rsidP="00000000" w:rsidRDefault="00000000" w:rsidRPr="00000000" w14:paraId="00000037">
      <w:pPr>
        <w:spacing w:after="0" w:line="276" w:lineRule="auto"/>
        <w:ind w:firstLine="708"/>
        <w:jc w:val="both"/>
        <w:rPr>
          <w:rFonts w:ascii="Tahoma" w:cs="Tahoma" w:eastAsia="Tahoma" w:hAnsi="Tahoma"/>
          <w:b w:val="1"/>
          <w:sz w:val="21"/>
          <w:szCs w:val="21"/>
        </w:rPr>
      </w:pPr>
      <w:r w:rsidDel="00000000" w:rsidR="00000000" w:rsidRPr="00000000">
        <w:rPr>
          <w:rFonts w:ascii="Tahoma" w:cs="Tahoma" w:eastAsia="Tahoma" w:hAnsi="Tahoma"/>
          <w:b w:val="1"/>
          <w:sz w:val="21"/>
          <w:szCs w:val="21"/>
          <w:rtl w:val="0"/>
        </w:rPr>
        <w:t xml:space="preserve">SWIFT:  FIOBCZPPXXX</w:t>
      </w:r>
    </w:p>
    <w:p w:rsidR="00000000" w:rsidDel="00000000" w:rsidP="00000000" w:rsidRDefault="00000000" w:rsidRPr="00000000" w14:paraId="00000038">
      <w:pPr>
        <w:spacing w:after="0" w:line="276" w:lineRule="auto"/>
        <w:ind w:firstLine="708"/>
        <w:jc w:val="both"/>
        <w:rPr>
          <w:rFonts w:ascii="Tahoma" w:cs="Tahoma" w:eastAsia="Tahoma" w:hAnsi="Tahoma"/>
          <w:sz w:val="21"/>
          <w:szCs w:val="21"/>
        </w:rPr>
      </w:pPr>
      <w:r w:rsidDel="00000000" w:rsidR="00000000" w:rsidRPr="00000000">
        <w:rPr>
          <w:rFonts w:ascii="Tahoma" w:cs="Tahoma" w:eastAsia="Tahoma" w:hAnsi="Tahoma"/>
          <w:b w:val="1"/>
          <w:sz w:val="21"/>
          <w:szCs w:val="21"/>
          <w:rtl w:val="0"/>
        </w:rPr>
        <w:t xml:space="preserve">Account number IBAN:  CZ7720100000002100708400</w:t>
      </w:r>
      <w:r w:rsidDel="00000000" w:rsidR="00000000" w:rsidRPr="00000000">
        <w:rPr>
          <w:rtl w:val="0"/>
        </w:rPr>
      </w:r>
    </w:p>
    <w:p w:rsidR="00000000" w:rsidDel="00000000" w:rsidP="00000000" w:rsidRDefault="00000000" w:rsidRPr="00000000" w14:paraId="00000039">
      <w:pPr>
        <w:spacing w:after="0" w:line="276"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A">
      <w:pPr>
        <w:spacing w:line="276" w:lineRule="auto"/>
        <w:jc w:val="both"/>
        <w:rPr>
          <w:rFonts w:ascii="Tahoma" w:cs="Tahoma" w:eastAsia="Tahoma" w:hAnsi="Tahoma"/>
          <w:sz w:val="21"/>
          <w:szCs w:val="21"/>
        </w:rPr>
      </w:pPr>
      <w:r w:rsidDel="00000000" w:rsidR="00000000" w:rsidRPr="00000000">
        <w:rPr>
          <w:rFonts w:ascii="Tahoma" w:cs="Tahoma" w:eastAsia="Tahoma" w:hAnsi="Tahoma"/>
          <w:sz w:val="21"/>
          <w:szCs w:val="21"/>
          <w:rtl w:val="0"/>
        </w:rPr>
        <w:t xml:space="preserve">During the project implementation Parties will respect both Hungarian and Czech law. If there is any difference between this agreement and the grant agreement between the Coordinator and the International Visegrad Fund, the latter is decisive. Parties declare that in case of any misunderstanding or disagreement, they will seek open communication, cooperation and a peaceful solution.</w:t>
      </w:r>
    </w:p>
    <w:p w:rsidR="00000000" w:rsidDel="00000000" w:rsidP="00000000" w:rsidRDefault="00000000" w:rsidRPr="00000000" w14:paraId="0000003B">
      <w:pPr>
        <w:spacing w:line="276" w:lineRule="auto"/>
        <w:jc w:val="both"/>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3C">
      <w:pPr>
        <w:spacing w:line="276" w:lineRule="auto"/>
        <w:rPr>
          <w:rFonts w:ascii="Tahoma" w:cs="Tahoma" w:eastAsia="Tahoma" w:hAnsi="Tahoma"/>
          <w:color w:val="000000"/>
          <w:sz w:val="21"/>
          <w:szCs w:val="21"/>
        </w:rPr>
      </w:pPr>
      <w:r w:rsidDel="00000000" w:rsidR="00000000" w:rsidRPr="00000000">
        <w:rPr>
          <w:rtl w:val="0"/>
        </w:rPr>
      </w:r>
    </w:p>
    <w:tbl>
      <w:tblPr>
        <w:tblStyle w:val="Table1"/>
        <w:tblW w:w="9062.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31"/>
        <w:gridCol w:w="4531"/>
        <w:tblGridChange w:id="0">
          <w:tblGrid>
            <w:gridCol w:w="4531"/>
            <w:gridCol w:w="4531"/>
          </w:tblGrid>
        </w:tblGridChange>
      </w:tblGrid>
      <w:tr>
        <w:trPr>
          <w:cantSplit w:val="0"/>
          <w:tblHeader w:val="0"/>
        </w:trPr>
        <w:tc>
          <w:tcPr/>
          <w:p w:rsidR="00000000" w:rsidDel="00000000" w:rsidP="00000000" w:rsidRDefault="00000000" w:rsidRPr="00000000" w14:paraId="0000003D">
            <w:pPr>
              <w:spacing w:line="276"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_________________________________</w:t>
            </w:r>
          </w:p>
        </w:tc>
        <w:tc>
          <w:tcPr/>
          <w:p w:rsidR="00000000" w:rsidDel="00000000" w:rsidP="00000000" w:rsidRDefault="00000000" w:rsidRPr="00000000" w14:paraId="0000003E">
            <w:pPr>
              <w:spacing w:line="276"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_________________________________</w:t>
            </w:r>
          </w:p>
        </w:tc>
      </w:tr>
      <w:tr>
        <w:trPr>
          <w:cantSplit w:val="0"/>
          <w:tblHeader w:val="0"/>
        </w:trPr>
        <w:tc>
          <w:tcPr/>
          <w:p w:rsidR="00000000" w:rsidDel="00000000" w:rsidP="00000000" w:rsidRDefault="00000000" w:rsidRPr="00000000" w14:paraId="0000003F">
            <w:pPr>
              <w:spacing w:line="276" w:lineRule="auto"/>
              <w:jc w:val="center"/>
              <w:rPr>
                <w:rFonts w:ascii="Tahoma" w:cs="Tahoma" w:eastAsia="Tahoma" w:hAnsi="Tahoma"/>
                <w:b w:val="1"/>
                <w:sz w:val="21"/>
                <w:szCs w:val="21"/>
              </w:rPr>
            </w:pPr>
            <w:r w:rsidDel="00000000" w:rsidR="00000000" w:rsidRPr="00000000">
              <w:rPr>
                <w:rFonts w:ascii="Tahoma" w:cs="Tahoma" w:eastAsia="Tahoma" w:hAnsi="Tahoma"/>
                <w:b w:val="1"/>
                <w:sz w:val="21"/>
                <w:szCs w:val="21"/>
                <w:rtl w:val="0"/>
              </w:rPr>
              <w:t xml:space="preserve">Hidak Ifjúsági Alapítvány</w:t>
            </w:r>
          </w:p>
          <w:p w:rsidR="00000000" w:rsidDel="00000000" w:rsidP="00000000" w:rsidRDefault="00000000" w:rsidRPr="00000000" w14:paraId="00000040">
            <w:pPr>
              <w:spacing w:line="276"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Csenge Kolozsvári</w:t>
            </w:r>
          </w:p>
          <w:p w:rsidR="00000000" w:rsidDel="00000000" w:rsidP="00000000" w:rsidRDefault="00000000" w:rsidRPr="00000000" w14:paraId="00000041">
            <w:pPr>
              <w:spacing w:line="276" w:lineRule="auto"/>
              <w:rPr>
                <w:rFonts w:ascii="Tahoma" w:cs="Tahoma" w:eastAsia="Tahoma" w:hAnsi="Tahoma"/>
                <w:color w:val="000000"/>
                <w:sz w:val="21"/>
                <w:szCs w:val="21"/>
              </w:rPr>
            </w:pPr>
            <w:r w:rsidDel="00000000" w:rsidR="00000000" w:rsidRPr="00000000">
              <w:rPr>
                <w:rtl w:val="0"/>
              </w:rPr>
            </w:r>
          </w:p>
          <w:p w:rsidR="00000000" w:rsidDel="00000000" w:rsidP="00000000" w:rsidRDefault="00000000" w:rsidRPr="00000000" w14:paraId="00000042">
            <w:pPr>
              <w:spacing w:line="480" w:lineRule="auto"/>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Location: Budapest, Hungary</w:t>
            </w:r>
          </w:p>
          <w:p w:rsidR="00000000" w:rsidDel="00000000" w:rsidP="00000000" w:rsidRDefault="00000000" w:rsidRPr="00000000" w14:paraId="00000043">
            <w:pPr>
              <w:spacing w:line="480" w:lineRule="auto"/>
              <w:rPr>
                <w:rFonts w:ascii="Tahoma" w:cs="Tahoma" w:eastAsia="Tahoma" w:hAnsi="Tahoma"/>
                <w:color w:val="000000"/>
                <w:sz w:val="21"/>
                <w:szCs w:val="21"/>
              </w:rPr>
            </w:pPr>
            <w:r w:rsidDel="00000000" w:rsidR="00000000" w:rsidRPr="00000000">
              <w:rPr>
                <w:rFonts w:ascii="Tahoma" w:cs="Tahoma" w:eastAsia="Tahoma" w:hAnsi="Tahoma"/>
                <w:color w:val="000000"/>
                <w:sz w:val="21"/>
                <w:szCs w:val="21"/>
                <w:rtl w:val="0"/>
              </w:rPr>
              <w:t xml:space="preserve">Date:</w:t>
            </w:r>
          </w:p>
        </w:tc>
        <w:tc>
          <w:tcPr/>
          <w:p w:rsidR="00000000" w:rsidDel="00000000" w:rsidP="00000000" w:rsidRDefault="00000000" w:rsidRPr="00000000" w14:paraId="00000044">
            <w:pPr>
              <w:spacing w:line="276" w:lineRule="auto"/>
              <w:jc w:val="center"/>
              <w:rPr>
                <w:rFonts w:ascii="Tahoma" w:cs="Tahoma" w:eastAsia="Tahoma" w:hAnsi="Tahoma"/>
                <w:b w:val="1"/>
                <w:color w:val="000000"/>
                <w:sz w:val="21"/>
                <w:szCs w:val="21"/>
              </w:rPr>
            </w:pPr>
            <w:r w:rsidDel="00000000" w:rsidR="00000000" w:rsidRPr="00000000">
              <w:rPr>
                <w:rFonts w:ascii="Tahoma" w:cs="Tahoma" w:eastAsia="Tahoma" w:hAnsi="Tahoma"/>
                <w:b w:val="1"/>
                <w:color w:val="000000"/>
                <w:sz w:val="21"/>
                <w:szCs w:val="21"/>
                <w:rtl w:val="0"/>
              </w:rPr>
              <w:t xml:space="preserve">Organisation name</w:t>
            </w:r>
          </w:p>
          <w:p w:rsidR="00000000" w:rsidDel="00000000" w:rsidP="00000000" w:rsidRDefault="00000000" w:rsidRPr="00000000" w14:paraId="00000045">
            <w:pPr>
              <w:spacing w:line="276" w:lineRule="auto"/>
              <w:jc w:val="center"/>
              <w:rPr>
                <w:rFonts w:ascii="Tahoma" w:cs="Tahoma" w:eastAsia="Tahoma" w:hAnsi="Tahoma"/>
                <w:sz w:val="21"/>
                <w:szCs w:val="21"/>
              </w:rPr>
            </w:pPr>
            <w:r w:rsidDel="00000000" w:rsidR="00000000" w:rsidRPr="00000000">
              <w:rPr>
                <w:rFonts w:ascii="Tahoma" w:cs="Tahoma" w:eastAsia="Tahoma" w:hAnsi="Tahoma"/>
                <w:sz w:val="21"/>
                <w:szCs w:val="21"/>
                <w:rtl w:val="0"/>
              </w:rPr>
              <w:t xml:space="preserve">Name of the representative</w:t>
            </w:r>
          </w:p>
          <w:p w:rsidR="00000000" w:rsidDel="00000000" w:rsidP="00000000" w:rsidRDefault="00000000" w:rsidRPr="00000000" w14:paraId="00000046">
            <w:pPr>
              <w:spacing w:line="276" w:lineRule="auto"/>
              <w:rPr>
                <w:rFonts w:ascii="Tahoma" w:cs="Tahoma" w:eastAsia="Tahoma" w:hAnsi="Tahoma"/>
                <w:sz w:val="21"/>
                <w:szCs w:val="21"/>
              </w:rPr>
            </w:pPr>
            <w:r w:rsidDel="00000000" w:rsidR="00000000" w:rsidRPr="00000000">
              <w:rPr>
                <w:rtl w:val="0"/>
              </w:rPr>
            </w:r>
          </w:p>
          <w:p w:rsidR="00000000" w:rsidDel="00000000" w:rsidP="00000000" w:rsidRDefault="00000000" w:rsidRPr="00000000" w14:paraId="00000047">
            <w:pPr>
              <w:spacing w:line="48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Location: </w:t>
            </w:r>
          </w:p>
          <w:p w:rsidR="00000000" w:rsidDel="00000000" w:rsidP="00000000" w:rsidRDefault="00000000" w:rsidRPr="00000000" w14:paraId="00000048">
            <w:pPr>
              <w:spacing w:line="480" w:lineRule="auto"/>
              <w:rPr>
                <w:rFonts w:ascii="Tahoma" w:cs="Tahoma" w:eastAsia="Tahoma" w:hAnsi="Tahoma"/>
                <w:sz w:val="21"/>
                <w:szCs w:val="21"/>
              </w:rPr>
            </w:pPr>
            <w:r w:rsidDel="00000000" w:rsidR="00000000" w:rsidRPr="00000000">
              <w:rPr>
                <w:rFonts w:ascii="Tahoma" w:cs="Tahoma" w:eastAsia="Tahoma" w:hAnsi="Tahoma"/>
                <w:sz w:val="21"/>
                <w:szCs w:val="21"/>
                <w:rtl w:val="0"/>
              </w:rPr>
              <w:t xml:space="preserve">Date: </w:t>
            </w:r>
          </w:p>
        </w:tc>
      </w:tr>
    </w:tbl>
    <w:p w:rsidR="00000000" w:rsidDel="00000000" w:rsidP="00000000" w:rsidRDefault="00000000" w:rsidRPr="00000000" w14:paraId="00000049">
      <w:pPr>
        <w:spacing w:line="276" w:lineRule="auto"/>
        <w:rPr>
          <w:rFonts w:ascii="Tahoma" w:cs="Tahoma" w:eastAsia="Tahoma" w:hAnsi="Tahoma"/>
          <w:sz w:val="20"/>
          <w:szCs w:val="20"/>
        </w:rPr>
      </w:pPr>
      <w:r w:rsidDel="00000000" w:rsidR="00000000" w:rsidRPr="00000000">
        <w:rPr>
          <w:rtl w:val="0"/>
        </w:rPr>
      </w:r>
    </w:p>
    <w:sectPr>
      <w:headerReference r:id="rId7" w:type="default"/>
      <w:headerReference r:id="rId8" w:type="first"/>
      <w:pgSz w:h="16838" w:w="11906" w:orient="portrait"/>
      <w:pgMar w:bottom="1134" w:top="1134" w:left="1134" w:right="1134" w:header="425"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sz w:val="20"/>
        <w:szCs w:val="20"/>
      </w:rPr>
    </w:pPr>
    <w:r w:rsidDel="00000000" w:rsidR="00000000" w:rsidRPr="00000000">
      <w:rPr>
        <w:rtl w:val="0"/>
      </w:rPr>
    </w:r>
  </w:p>
  <w:tbl>
    <w:tblPr>
      <w:tblStyle w:val="Table2"/>
      <w:tblW w:w="9062.0" w:type="dxa"/>
      <w:jc w:val="left"/>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4531"/>
      <w:gridCol w:w="4531"/>
      <w:tblGridChange w:id="0">
        <w:tblGrid>
          <w:gridCol w:w="4531"/>
          <w:gridCol w:w="4531"/>
        </w:tblGrid>
      </w:tblGridChange>
    </w:tblGrid>
    <w:tr>
      <w:trPr>
        <w:cantSplit w:val="0"/>
        <w:tblHeader w:val="0"/>
      </w:trPr>
      <w:tc>
        <w:tcPr>
          <w:tcBorders>
            <w:bottom w:color="1e6c93" w:space="0" w:sz="4" w:val="single"/>
          </w:tcBorders>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1362075</wp:posOffset>
                </wp:positionH>
                <wp:positionV relativeFrom="paragraph">
                  <wp:posOffset>-86359</wp:posOffset>
                </wp:positionV>
                <wp:extent cx="824588" cy="5400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24588" cy="540000"/>
                        </a:xfrm>
                        <a:prstGeom prst="rect"/>
                        <a:ln/>
                      </pic:spPr>
                    </pic:pic>
                  </a:graphicData>
                </a:graphic>
              </wp:anchor>
            </w:drawing>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1e6c93" w:space="0" w:sz="4" w:val="single"/>
          </w:tcBorders>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i w:val="0"/>
              <w:smallCaps w:val="0"/>
              <w:strike w:val="0"/>
              <w:color w:val="1e6c93"/>
              <w:sz w:val="18"/>
              <w:szCs w:val="18"/>
              <w:u w:val="none"/>
              <w:shd w:fill="auto" w:val="clear"/>
              <w:vertAlign w:val="baseline"/>
            </w:rPr>
          </w:pPr>
          <w:r w:rsidDel="00000000" w:rsidR="00000000" w:rsidRPr="00000000">
            <w:rPr>
              <w:rFonts w:ascii="Calibri" w:cs="Calibri" w:eastAsia="Calibri" w:hAnsi="Calibri"/>
              <w:b w:val="1"/>
              <w:i w:val="0"/>
              <w:smallCaps w:val="0"/>
              <w:strike w:val="0"/>
              <w:color w:val="1e6c93"/>
              <w:sz w:val="18"/>
              <w:szCs w:val="18"/>
              <w:u w:val="none"/>
              <w:shd w:fill="auto" w:val="clear"/>
              <w:vertAlign w:val="baseline"/>
              <w:rtl w:val="0"/>
            </w:rPr>
            <w:t xml:space="preserve">Hidak Ifjúsági Alapítvány</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33 Ajtósi Dürer sor H-1146 Budapest, Hungary</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12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info@youthbridgesbudapest.org</w:t>
          </w:r>
        </w:p>
      </w:tc>
    </w:tr>
  </w:tb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i w:val="0"/>
        <w:smallCaps w:val="0"/>
        <w:strike w:val="0"/>
        <w:color w:val="1e6c93"/>
        <w:sz w:val="18"/>
        <w:szCs w:val="18"/>
        <w:u w:val="none"/>
        <w:shd w:fill="auto" w:val="clear"/>
        <w:vertAlign w:val="baseline"/>
      </w:rPr>
    </w:pPr>
    <w:r w:rsidDel="00000000" w:rsidR="00000000" w:rsidRPr="00000000">
      <w:rPr>
        <w:rFonts w:ascii="Calibri" w:cs="Calibri" w:eastAsia="Calibri" w:hAnsi="Calibri"/>
        <w:b w:val="0"/>
        <w:i w:val="0"/>
        <w:smallCaps w:val="0"/>
        <w:strike w:val="0"/>
        <w:color w:val="1e6c93"/>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1e6c93"/>
        <w:sz w:val="18"/>
        <w:szCs w:val="18"/>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1e6c93"/>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 w:default="1">
    <w:name w:val="Normal"/>
    <w:qFormat w:val="1"/>
  </w:style>
  <w:style w:type="paragraph" w:styleId="Cmsor2">
    <w:name w:val="heading 2"/>
    <w:basedOn w:val="Norml"/>
    <w:link w:val="Cmsor2Char"/>
    <w:uiPriority w:val="9"/>
    <w:qFormat w:val="1"/>
    <w:rsid w:val="0096449A"/>
    <w:pPr>
      <w:spacing w:after="100" w:afterAutospacing="1" w:before="100" w:beforeAutospacing="1" w:line="240" w:lineRule="auto"/>
      <w:outlineLvl w:val="1"/>
    </w:pPr>
    <w:rPr>
      <w:rFonts w:ascii="Times New Roman" w:cs="Times New Roman" w:eastAsia="Times New Roman" w:hAnsi="Times New Roman"/>
      <w:b w:val="1"/>
      <w:bCs w:val="1"/>
      <w:sz w:val="36"/>
      <w:szCs w:val="36"/>
      <w:lang w:eastAsia="hu-HU"/>
    </w:rPr>
  </w:style>
  <w:style w:type="character" w:styleId="Bekezdsalapbettpusa" w:default="1">
    <w:name w:val="Default Paragraph Font"/>
    <w:uiPriority w:val="1"/>
    <w:semiHidden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character" w:styleId="Cmsor2Char" w:customStyle="1">
    <w:name w:val="Címsor 2 Char"/>
    <w:basedOn w:val="Bekezdsalapbettpusa"/>
    <w:link w:val="Cmsor2"/>
    <w:uiPriority w:val="9"/>
    <w:rsid w:val="0096449A"/>
    <w:rPr>
      <w:rFonts w:ascii="Times New Roman" w:cs="Times New Roman" w:eastAsia="Times New Roman" w:hAnsi="Times New Roman"/>
      <w:b w:val="1"/>
      <w:bCs w:val="1"/>
      <w:sz w:val="36"/>
      <w:szCs w:val="36"/>
      <w:lang w:eastAsia="hu-HU"/>
    </w:rPr>
  </w:style>
  <w:style w:type="paragraph" w:styleId="NormlWeb">
    <w:name w:val="Normal (Web)"/>
    <w:basedOn w:val="Norml"/>
    <w:uiPriority w:val="99"/>
    <w:semiHidden w:val="1"/>
    <w:unhideWhenUsed w:val="1"/>
    <w:rsid w:val="0096449A"/>
    <w:pPr>
      <w:spacing w:after="100" w:afterAutospacing="1" w:before="100" w:beforeAutospacing="1" w:line="240" w:lineRule="auto"/>
    </w:pPr>
    <w:rPr>
      <w:rFonts w:ascii="Times New Roman" w:cs="Times New Roman" w:eastAsia="Times New Roman" w:hAnsi="Times New Roman"/>
      <w:sz w:val="24"/>
      <w:szCs w:val="24"/>
      <w:lang w:eastAsia="hu-HU"/>
    </w:rPr>
  </w:style>
  <w:style w:type="paragraph" w:styleId="Listaszerbekezds">
    <w:name w:val="List Paragraph"/>
    <w:basedOn w:val="Norml"/>
    <w:uiPriority w:val="34"/>
    <w:qFormat w:val="1"/>
    <w:rsid w:val="000F3B00"/>
    <w:pPr>
      <w:ind w:left="720"/>
      <w:contextualSpacing w:val="1"/>
    </w:pPr>
  </w:style>
  <w:style w:type="table" w:styleId="Rcsostblzat">
    <w:name w:val="Table Grid"/>
    <w:basedOn w:val="Normltblzat"/>
    <w:uiPriority w:val="39"/>
    <w:rsid w:val="008C178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fej">
    <w:name w:val="header"/>
    <w:basedOn w:val="Norml"/>
    <w:link w:val="lfejChar"/>
    <w:uiPriority w:val="99"/>
    <w:unhideWhenUsed w:val="1"/>
    <w:rsid w:val="00641BEC"/>
    <w:pPr>
      <w:tabs>
        <w:tab w:val="center" w:pos="4536"/>
        <w:tab w:val="right" w:pos="9072"/>
      </w:tabs>
      <w:spacing w:after="0" w:line="240" w:lineRule="auto"/>
    </w:pPr>
  </w:style>
  <w:style w:type="character" w:styleId="lfejChar" w:customStyle="1">
    <w:name w:val="Élőfej Char"/>
    <w:basedOn w:val="Bekezdsalapbettpusa"/>
    <w:link w:val="lfej"/>
    <w:uiPriority w:val="99"/>
    <w:rsid w:val="00641BEC"/>
  </w:style>
  <w:style w:type="paragraph" w:styleId="llb">
    <w:name w:val="footer"/>
    <w:basedOn w:val="Norml"/>
    <w:link w:val="llbChar"/>
    <w:uiPriority w:val="99"/>
    <w:unhideWhenUsed w:val="1"/>
    <w:rsid w:val="00641BEC"/>
    <w:pPr>
      <w:tabs>
        <w:tab w:val="center" w:pos="4536"/>
        <w:tab w:val="right" w:pos="9072"/>
      </w:tabs>
      <w:spacing w:after="0" w:line="240" w:lineRule="auto"/>
    </w:pPr>
  </w:style>
  <w:style w:type="character" w:styleId="llbChar" w:customStyle="1">
    <w:name w:val="Élőláb Char"/>
    <w:basedOn w:val="Bekezdsalapbettpusa"/>
    <w:link w:val="llb"/>
    <w:uiPriority w:val="99"/>
    <w:rsid w:val="00641BEC"/>
  </w:style>
  <w:style w:type="paragraph" w:styleId="Default" w:customStyle="1">
    <w:name w:val="Default"/>
    <w:rsid w:val="003F1467"/>
    <w:pPr>
      <w:autoSpaceDE w:val="0"/>
      <w:autoSpaceDN w:val="0"/>
      <w:adjustRightInd w:val="0"/>
      <w:spacing w:after="0" w:line="240" w:lineRule="auto"/>
    </w:pPr>
    <w:rPr>
      <w:rFonts w:ascii="Tahoma" w:cs="Tahoma" w:hAnsi="Tahoma"/>
      <w:color w:val="00000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fontTable" Target="fontTable.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VkMNU21rEgVx68Zu6U1hhMU6wQ==">CgMxLjA4AHIhMWFIaXJLOVk2MzNkaVZDLVlMenpwanFxUk1yU0xPNTNp</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AF4E692815F26545A55756E0F81FFBBB" ma:contentTypeVersion="15" ma:contentTypeDescription="Create a new document." ma:contentTypeScope="" ma:versionID="a703cb7bf0f9b4cab8f2e685ce6a46b6">
  <xsd:schema xmlns:xsd="http://www.w3.org/2001/XMLSchema" xmlns:xs="http://www.w3.org/2001/XMLSchema" xmlns:p="http://schemas.microsoft.com/office/2006/metadata/properties" xmlns:ns2="d95bb57a-53b2-4e7f-bc26-07234d192a18" xmlns:ns3="c0da0be2-e5d8-467b-b9a2-be056f1b135a" targetNamespace="http://schemas.microsoft.com/office/2006/metadata/properties" ma:root="true" ma:fieldsID="3cf8c8deeb02bd73ae57df53c78271f6" ns2:_="" ns3:_="">
    <xsd:import namespace="d95bb57a-53b2-4e7f-bc26-07234d192a18"/>
    <xsd:import namespace="c0da0be2-e5d8-467b-b9a2-be056f1b13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bb57a-53b2-4e7f-bc26-07234d192a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8b101c9-59a4-4d4f-85b6-2ef0e40fe99a}" ma:internalName="TaxCatchAll" ma:showField="CatchAllData" ma:web="d95bb57a-53b2-4e7f-bc26-07234d192a1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0da0be2-e5d8-467b-b9a2-be056f1b13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f667e4d-e5f6-4f6e-a790-d801ebb1632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0da0be2-e5d8-467b-b9a2-be056f1b135a">
      <Terms xmlns="http://schemas.microsoft.com/office/infopath/2007/PartnerControls"/>
    </lcf76f155ced4ddcb4097134ff3c332f>
    <TaxCatchAll xmlns="d95bb57a-53b2-4e7f-bc26-07234d192a1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98C1BB00-92C6-40A4-93F5-77657B56F763}"/>
</file>

<file path=customXML/itemProps3.xml><?xml version="1.0" encoding="utf-8"?>
<ds:datastoreItem xmlns:ds="http://schemas.openxmlformats.org/officeDocument/2006/customXml" ds:itemID="{0776457B-72AB-4896-924F-00C19A0FE219}"/>
</file>

<file path=customXML/itemProps4.xml><?xml version="1.0" encoding="utf-8"?>
<ds:datastoreItem xmlns:ds="http://schemas.openxmlformats.org/officeDocument/2006/customXml" ds:itemID="{A3E75778-FF42-44DE-90ED-B0234D0F71D8}"/>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Csenge Kolozsvári</dc:creator>
  <dcterms:created xsi:type="dcterms:W3CDTF">2023-11-14T12:31:00Z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0x010100AF4E692815F26545A55756E0F81FFBBB</vt:lpwstr>
  </property>
</Properties>
</file>